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Алгоритмы обработки данных</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«Алгоритмы обработки данных»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«Алгоритмы обработки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«Алгоритмы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«Алгоритмы обработки данных»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классификации и кодирования информации</w:t>
            </w:r>
          </w:p>
          <w:p>
            <w:pPr>
              <w:jc w:val="center"/>
              <w:spacing w:after="0" w:line="240" w:lineRule="auto"/>
              <w:rPr>
                <w:sz w:val="22"/>
                <w:szCs w:val="22"/>
              </w:rPr>
            </w:pPr>
            <w:r>
              <w:rPr>
                <w:rFonts w:ascii="Times New Roman" w:hAnsi="Times New Roman" w:cs="Times New Roman"/>
                <w:color w:val="#000000"/>
                <w:sz w:val="22"/>
                <w:szCs w:val="22"/>
              </w:rPr>
              <w:t> Коллективная разработка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и структуры данных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сложности алгоритмов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сложности алгоритмов. Временная сложность алгоритмов. Методы оценки сложности алгоритмов. Биноминальный коэффициент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Структуры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Деревья.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сортировки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поиска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на графах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в ширину. Алгоритмы поиска на графах. Остовное дерево. Алгоритм коммивояжера. Алгоритм Форда-Фалкерсона. Алгоритмы обхода графа. Алгоритм Дейкстры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и структуры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сложности алгоритмов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сложности алгоритмов. Временная сложность алгоритмов. Методы оценки сложности алгоритмов. Биноминальный коэффициент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Структуры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Деревья.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сортировки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поиска данных</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на графах</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в ширину. Алгоритмы поиска на графах. Остовное дерево. Алгоритм коммивояжера. Алгоритм Форда-Фалкерсона. Алгоритмы обхода графа. Алгоритм Дейкстры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«Алгоритмы обработки данных»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Комбинаторные</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программистов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Комбинаторные</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программистов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978-5-9556-0069-7.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http://www.iprbookshop.ru/52192.html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автоматизации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http://www.iprbookshop.ru/71591.html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Графы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вычислений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Таланов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Графы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вычислений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5-9556-0066-3.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http://www.iprbookshop.ru/52186.html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29.34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Сундукова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Ваныкина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http://www.iprbookshop.ru/57384.html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http://www.iprbookshop.ru/61551.html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2023-2024_ФГОС3++2023_Бак-ОФО-ПИ(23)_plx_Алгоритмы обработки данных</dc:title>
  <dc:creator>FastReport.NET</dc:creator>
</cp:coreProperties>
</file>